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4" w:rsidRPr="00B93744" w:rsidRDefault="00B93744" w:rsidP="001D6CCD">
      <w:pPr>
        <w:pStyle w:val="1"/>
        <w:shd w:val="clear" w:color="auto" w:fill="FFFFFF"/>
        <w:spacing w:before="0" w:beforeAutospacing="0" w:after="0" w:afterAutospacing="0"/>
        <w:jc w:val="center"/>
      </w:pPr>
      <w:r w:rsidRPr="00B93744">
        <w:rPr>
          <w:bCs w:val="0"/>
          <w:sz w:val="28"/>
          <w:szCs w:val="36"/>
        </w:rPr>
        <w:t>Информация о библиотеке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Обеспечение образовательного процесса информационно-библиотечными ресурсами осуществляется через библиотеку колледжа.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Библиотека является одним из ведущих структурных подразделений колледжа, обеспечивающих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Работу библиотеки регламентируют: Положение о библиотеке, Положение о библиотечном фонде, Правила пользования библиотекой.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B93744">
        <w:rPr>
          <w:rFonts w:ascii="Times New Roman" w:hAnsi="Times New Roman" w:cs="Times New Roman"/>
          <w:bCs/>
          <w:sz w:val="24"/>
        </w:rPr>
        <w:t>Основные задачи: полное и оперативное библиотечное и информационно-библиографическое обслуживание студентов, преподавателей и сотрудников колледжа в соответствии с правилами пользования библиотекой колледжа, формирование библиотечного фонда  в соответствии с профилем колледжа, образовательными профессиональными программами  и информационными потребностями читателей,  организация и ведение справочно-библиографического аппарата в автоматизированном и традиционном режимах, участие в воспитательной деятельности колледжа, формирование библиотечно-информационной культуры, обучение читателей современным методам поиска информации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>, привитие навыков  пользования книгой,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Библиотека базируется в двух корпусах по адресам: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ул.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Пищевая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>, д.10 – Учебный  корпус № 1;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ул. Пугачева, д. 36 – Учебный корпус № 2.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Помещение первого корпуса подразделяется на книгохранилище,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абонемент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совмещенный с читальным залом и отдельный электронный читальный зал с доступом в сети интернет. Посадочных мест в читальном зале – 12, в электронном читальном зале – 20. Количество компьютеров с выходом в интернет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для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обучающихся – 4.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Во втором корпусе библиотека подразделяется на книгохранилище,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абонемент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совмещенный с читальным залом. Посадочных мест в читальном зале –10. Количество компьютеров с выходом в интернет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для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обучающихся – 2.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Обучающиеся, преподаватели, служащие колледжа обеспечиваются учебной, художественной, справочной, периодической литературой через библиотеку посредством индивидуального и группового обслуживания.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Библиотечный фонд комплектуется печатными и электронными учебными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изданиями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 изданными за последние 5 лет по всем входящим в реализуемые основные образовательные программы учебным дисциплинам, профессиональным модулям.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Учебный фонд комплектуется на основании заявок от преподавателей согласно перечню учебных изданий для образовательных учреждений, прошедших рецензирование в ФГАУ «ФИРО»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Фонд библиотеки  первого корпуса на 01.04.2019 составляет 18028 экз.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B93744">
        <w:rPr>
          <w:rFonts w:ascii="Times New Roman" w:hAnsi="Times New Roman" w:cs="Times New Roman"/>
          <w:bCs/>
          <w:sz w:val="24"/>
        </w:rPr>
        <w:t>Учебная литература – 12931 экз., методическая – 455 экз., справочная – 824 экз., художественная – 3818 экз.</w:t>
      </w:r>
      <w:proofErr w:type="gramEnd"/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B93744">
        <w:rPr>
          <w:rFonts w:ascii="Times New Roman" w:hAnsi="Times New Roman" w:cs="Times New Roman"/>
          <w:bCs/>
          <w:sz w:val="24"/>
        </w:rPr>
        <w:t>Во втором корпусе: фонд - 8439 экз., учебная литература – 8439 экз., методическая – 271 экз., справочная – 313 экз., художественная – 5354 экз.</w:t>
      </w:r>
      <w:proofErr w:type="gramEnd"/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За отчетный период поступило 30 экз. учебной литературы, 29 экз.  художественной, 19. </w:t>
      </w:r>
      <w:proofErr w:type="spellStart"/>
      <w:proofErr w:type="gramStart"/>
      <w:r w:rsidRPr="00B93744">
        <w:rPr>
          <w:rFonts w:ascii="Times New Roman" w:hAnsi="Times New Roman" w:cs="Times New Roman"/>
          <w:bCs/>
          <w:sz w:val="24"/>
        </w:rPr>
        <w:t>экз</w:t>
      </w:r>
      <w:proofErr w:type="spellEnd"/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справочно-методической.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В целях наиболее полного удовлетворения информационных запросов читателей выделен справочно-библиографический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фонд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включающий энциклопедии, справочники, законодательные сборники, словари.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Оформлена подписка на 18 наименования газет и журналов.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lastRenderedPageBreak/>
        <w:t>Для специальности «Технология мяса и мясных продуктов», профессии «Изготовитель мясных полуфабрикатов», «Оператор процессов колбасного производства» выписаны журналы: «Мясная индустрия», «Мясные технологии», «Пищевая промышленность», «Все о мясе».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Для специальности «Технология молока и молочных продуктов» выписаны журналы: «Переработка молока», «Молочная промышленность», «Пищевая промышленность».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Для специальностей «Автоматизация технологических процессов и производств», «Монтаж и техническая эксплуатация промышленного оборудования» журналы: «Мясные технологии», «Мясная индустрия»,  «Молочная промышленность», «Пищевая промышленность», «Переработка молока» так же подходят т.к. имеют рубрики по оборудованию.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Для профессии «Швея» выписаны журналы:  «Бурда», «Шитье и крой».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Для профессии «Повар-кондитер» выписаны журналы: «</w:t>
      </w:r>
      <w:proofErr w:type="spellStart"/>
      <w:r w:rsidRPr="00B93744">
        <w:rPr>
          <w:rFonts w:ascii="Times New Roman" w:hAnsi="Times New Roman" w:cs="Times New Roman"/>
          <w:bCs/>
          <w:sz w:val="24"/>
        </w:rPr>
        <w:t>Гастрономъ</w:t>
      </w:r>
      <w:proofErr w:type="spellEnd"/>
      <w:r w:rsidRPr="00B93744">
        <w:rPr>
          <w:rFonts w:ascii="Times New Roman" w:hAnsi="Times New Roman" w:cs="Times New Roman"/>
          <w:bCs/>
          <w:sz w:val="24"/>
        </w:rPr>
        <w:t xml:space="preserve">», «Еда на ура», «Кулинарный практикум».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В 2013 году библиотека приобрела АБИС (Автоматизированная </w:t>
      </w:r>
      <w:proofErr w:type="gramStart"/>
      <w:r w:rsidRPr="00B93744">
        <w:rPr>
          <w:rFonts w:ascii="Times New Roman" w:hAnsi="Times New Roman" w:cs="Times New Roman"/>
          <w:bCs/>
          <w:sz w:val="24"/>
        </w:rPr>
        <w:t>библиотечно- информационная</w:t>
      </w:r>
      <w:proofErr w:type="gramEnd"/>
      <w:r w:rsidRPr="00B93744">
        <w:rPr>
          <w:rFonts w:ascii="Times New Roman" w:hAnsi="Times New Roman" w:cs="Times New Roman"/>
          <w:bCs/>
          <w:sz w:val="24"/>
        </w:rPr>
        <w:t xml:space="preserve"> система) ИРБИС 64, которая позволяет упростить многие библиотечные  процессы. На сегодняшний день по техническим причинам программа не активна т.к. произошел сбой установки.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В 2017 г. заключен договор с  Образовательно-Издательским центром «Академия» на использование  электронной библиотечной системы, в которую вошли 35 наименований печатных изданий в электронном виде.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93744">
        <w:rPr>
          <w:rFonts w:ascii="Times New Roman" w:eastAsia="Calibri" w:hAnsi="Times New Roman" w:cs="Times New Roman"/>
          <w:sz w:val="24"/>
        </w:rPr>
        <w:t xml:space="preserve">Электронная библиотечная система издательства «Лань» предоставляет нам бесплатный доступ к классическим трудам по истории, философии, социологии, литературоведению, экономике, праву, психологии, педагогике и другим наукам, а так же к ряду журналов, издаваемых высшими учебными заведениями России.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93744">
        <w:rPr>
          <w:rFonts w:ascii="Times New Roman" w:eastAsia="Calibri" w:hAnsi="Times New Roman" w:cs="Times New Roman"/>
          <w:sz w:val="24"/>
        </w:rPr>
        <w:t>С недавнего времени колледж подключен к электронному справочнику «</w:t>
      </w:r>
      <w:proofErr w:type="spellStart"/>
      <w:r w:rsidRPr="00B9374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B93744">
        <w:rPr>
          <w:rFonts w:ascii="Times New Roman" w:eastAsia="Calibri" w:hAnsi="Times New Roman" w:cs="Times New Roman"/>
          <w:sz w:val="24"/>
        </w:rPr>
        <w:t>». Электронный справочник предоставляет учреждению доступ к программной оболочке «</w:t>
      </w:r>
      <w:proofErr w:type="spellStart"/>
      <w:r w:rsidRPr="00B9374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B93744">
        <w:rPr>
          <w:rFonts w:ascii="Times New Roman" w:eastAsia="Calibri" w:hAnsi="Times New Roman" w:cs="Times New Roman"/>
          <w:sz w:val="24"/>
        </w:rPr>
        <w:t xml:space="preserve">» на официальном сайте </w:t>
      </w:r>
      <w:hyperlink r:id="rId4" w:history="1">
        <w:r w:rsidRPr="00B93744">
          <w:rPr>
            <w:rFonts w:ascii="Times New Roman" w:eastAsia="Calibri" w:hAnsi="Times New Roman" w:cs="Times New Roman"/>
            <w:sz w:val="24"/>
          </w:rPr>
          <w:t>www.informio.ru</w:t>
        </w:r>
      </w:hyperlink>
      <w:r w:rsidRPr="00B93744">
        <w:rPr>
          <w:rFonts w:ascii="Times New Roman" w:eastAsia="Calibri" w:hAnsi="Times New Roman" w:cs="Times New Roman"/>
          <w:sz w:val="24"/>
        </w:rPr>
        <w:t>. С сайта «</w:t>
      </w:r>
      <w:proofErr w:type="spellStart"/>
      <w:r w:rsidRPr="00B9374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B93744">
        <w:rPr>
          <w:rFonts w:ascii="Times New Roman" w:eastAsia="Calibri" w:hAnsi="Times New Roman" w:cs="Times New Roman"/>
          <w:sz w:val="24"/>
        </w:rPr>
        <w:t>» осуществляется рассылка актуальных законодательных, нормативных актов РФ, методических рекомендаций и др. документов в области среднего профессионального образования. «</w:t>
      </w:r>
      <w:proofErr w:type="spellStart"/>
      <w:r w:rsidRPr="00B93744">
        <w:rPr>
          <w:rFonts w:ascii="Times New Roman" w:eastAsia="Calibri" w:hAnsi="Times New Roman" w:cs="Times New Roman"/>
          <w:sz w:val="24"/>
        </w:rPr>
        <w:t>Информио</w:t>
      </w:r>
      <w:proofErr w:type="spellEnd"/>
      <w:r w:rsidRPr="00B93744">
        <w:rPr>
          <w:rFonts w:ascii="Times New Roman" w:eastAsia="Calibri" w:hAnsi="Times New Roman" w:cs="Times New Roman"/>
          <w:sz w:val="24"/>
        </w:rPr>
        <w:t>» предоставляет возможность задавать вопросы, участвовать  в конкурсах методических разработок, изучать лучшие педагогические практики, обмениваться опытом.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Книговыдача  составила: в первом корпусе 15962 экз. документов; во втором 8151 экз. (это книги, периодические издания). Статистический показатель «Читаемость» (среднее число книг, выданных одному читателю в год), в прошлом году составил: в первом корпусе 32,24 во втором 29,74. Данный показатель характеризует интенсивность чтения. Статистический показатель «Посещаемость», характеризующий активность посещения читателями библиотеки, среднее количество посещений, приходящихся на одного читателя в год, составляет: 16.08 в первом корпусе, 16.48 во втором посещений в год. 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По единому регистрационному учету в библиотеке на момент </w:t>
      </w:r>
      <w:proofErr w:type="spellStart"/>
      <w:r w:rsidRPr="00B93744">
        <w:rPr>
          <w:rFonts w:ascii="Times New Roman" w:hAnsi="Times New Roman" w:cs="Times New Roman"/>
          <w:bCs/>
          <w:sz w:val="24"/>
        </w:rPr>
        <w:t>самообследования</w:t>
      </w:r>
      <w:proofErr w:type="spellEnd"/>
      <w:r w:rsidRPr="00B93744">
        <w:rPr>
          <w:rFonts w:ascii="Times New Roman" w:hAnsi="Times New Roman" w:cs="Times New Roman"/>
          <w:bCs/>
          <w:sz w:val="24"/>
        </w:rPr>
        <w:t xml:space="preserve"> в первом корпусе насчитывалось 539 читателей. Из них обучающихся очной формы обучения – 393; заочной формы обучения – 67; прочих- 79.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Во втором корпусе: 274 читателя, 197 учащихся, 77 прочие.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Одной из наиболее популярных и действенных форм раскрытия книжного фонда признаны книжные выставки. В библиотеке ежемесячно оформляются книжные выставки, приуроченные к различным датам и событиям.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Ежегодно оформляются в среднем 19 выставок, проводятся массовые мероприятия и классные часы в группах по здоровому образу жизни, патриотическому, правовому, духовно-нравственному воспитанию. В сентябре-октябре проводятся для первокурсников </w:t>
      </w:r>
      <w:r w:rsidRPr="00B93744">
        <w:rPr>
          <w:rFonts w:ascii="Times New Roman" w:hAnsi="Times New Roman" w:cs="Times New Roman"/>
          <w:bCs/>
          <w:sz w:val="24"/>
        </w:rPr>
        <w:lastRenderedPageBreak/>
        <w:t>групповые экскурсии, запись в библиотеку с оформлением читательского билета и формуляра, выдача  учебной литературы, беседы о правилах пользования библиотекой, знакомство со справочно-библиографическим аппаратом.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>Осуществляется активное сотрудничество с библиотеками города ЦГБ им. Калашникова, РДЮБ.</w:t>
      </w:r>
    </w:p>
    <w:p w:rsidR="00B93744" w:rsidRPr="00B93744" w:rsidRDefault="00B93744" w:rsidP="00EE67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93744">
        <w:rPr>
          <w:rFonts w:ascii="Times New Roman" w:hAnsi="Times New Roman" w:cs="Times New Roman"/>
          <w:bCs/>
          <w:sz w:val="24"/>
        </w:rPr>
        <w:t xml:space="preserve">Достаточность и современность учебной и учебно-методической литературы, включённой в рабочие программы дисциплин, МДК в качестве основной (обязательной); наличие в библиотечном фонде достаточного количества основной и дополнительной (рекомендуемой) учебно-методической литературы; использование периодических изданий, в том числе зарубежных. </w:t>
      </w:r>
    </w:p>
    <w:p w:rsidR="004D1398" w:rsidRPr="00B93744" w:rsidRDefault="004D1398" w:rsidP="00EE67B2">
      <w:pPr>
        <w:spacing w:after="0" w:line="240" w:lineRule="auto"/>
      </w:pPr>
    </w:p>
    <w:sectPr w:rsidR="004D1398" w:rsidRPr="00B93744" w:rsidSect="00C7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744"/>
    <w:rsid w:val="000C0249"/>
    <w:rsid w:val="001D6CCD"/>
    <w:rsid w:val="004D1398"/>
    <w:rsid w:val="008332AB"/>
    <w:rsid w:val="00B93744"/>
    <w:rsid w:val="00C70157"/>
    <w:rsid w:val="00EE67B2"/>
    <w:rsid w:val="00F7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4</cp:revision>
  <dcterms:created xsi:type="dcterms:W3CDTF">2019-09-02T13:05:00Z</dcterms:created>
  <dcterms:modified xsi:type="dcterms:W3CDTF">2019-09-02T08:53:00Z</dcterms:modified>
</cp:coreProperties>
</file>